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029A" w14:textId="39D51E19" w:rsidR="00996E56" w:rsidRDefault="00996E56" w:rsidP="00522FF8">
      <w:pPr>
        <w:spacing w:line="276" w:lineRule="auto"/>
        <w:jc w:val="center"/>
        <w:rPr>
          <w:b/>
          <w:bCs/>
        </w:rPr>
      </w:pPr>
      <w:r>
        <w:rPr>
          <w:b/>
          <w:bCs/>
        </w:rPr>
        <w:t>BİRLİ</w:t>
      </w:r>
      <w:r w:rsidR="00E54583">
        <w:rPr>
          <w:b/>
          <w:bCs/>
        </w:rPr>
        <w:t>ĞİMİZİN</w:t>
      </w:r>
      <w:r>
        <w:rPr>
          <w:b/>
          <w:bCs/>
        </w:rPr>
        <w:t xml:space="preserve"> 2</w:t>
      </w:r>
      <w:r w:rsidR="00B97089">
        <w:rPr>
          <w:b/>
          <w:bCs/>
        </w:rPr>
        <w:t>0</w:t>
      </w:r>
      <w:r w:rsidR="002E226B">
        <w:rPr>
          <w:b/>
          <w:bCs/>
        </w:rPr>
        <w:t>21</w:t>
      </w:r>
      <w:r w:rsidR="00B97089">
        <w:rPr>
          <w:b/>
          <w:bCs/>
        </w:rPr>
        <w:t xml:space="preserve"> YILI OLAĞAN GENEL KURULUN</w:t>
      </w:r>
      <w:r>
        <w:rPr>
          <w:b/>
          <w:bCs/>
        </w:rPr>
        <w:t xml:space="preserve">A </w:t>
      </w:r>
      <w:r w:rsidR="00522FF8">
        <w:rPr>
          <w:b/>
          <w:bCs/>
        </w:rPr>
        <w:t xml:space="preserve">İŞTİRAK EDECEK ÜYELERİMİZE ÖNEMLİ </w:t>
      </w:r>
      <w:r>
        <w:rPr>
          <w:b/>
          <w:bCs/>
        </w:rPr>
        <w:t>BİLGİ NOTU</w:t>
      </w:r>
    </w:p>
    <w:p w14:paraId="49217EB9" w14:textId="77777777" w:rsidR="00996E56" w:rsidRDefault="00996E56" w:rsidP="008808E1">
      <w:pPr>
        <w:spacing w:line="276" w:lineRule="auto"/>
        <w:jc w:val="center"/>
        <w:rPr>
          <w:b/>
          <w:bCs/>
        </w:rPr>
      </w:pPr>
    </w:p>
    <w:p w14:paraId="25076290" w14:textId="77777777" w:rsidR="00996E56" w:rsidRDefault="00996E56" w:rsidP="00B55EF7">
      <w:pPr>
        <w:spacing w:line="276" w:lineRule="auto"/>
        <w:jc w:val="both"/>
      </w:pPr>
      <w:r>
        <w:t xml:space="preserve">3 Temmuz 2009 tarih ve 27277 sayılı </w:t>
      </w:r>
      <w:proofErr w:type="gramStart"/>
      <w:r>
        <w:t>Resmi</w:t>
      </w:r>
      <w:proofErr w:type="gramEnd"/>
      <w:r>
        <w:t xml:space="preserve"> Gazete’de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14:paraId="275D029C" w14:textId="77777777" w:rsidR="00996E56" w:rsidRDefault="00996E56" w:rsidP="008808E1">
      <w:pPr>
        <w:spacing w:line="276" w:lineRule="auto"/>
        <w:rPr>
          <w:b/>
          <w:bCs/>
        </w:rPr>
      </w:pPr>
    </w:p>
    <w:p w14:paraId="3639DB69" w14:textId="77777777" w:rsidR="00996E56" w:rsidRDefault="00996E56" w:rsidP="00065D27">
      <w:pPr>
        <w:spacing w:after="240" w:line="276" w:lineRule="auto"/>
        <w:rPr>
          <w:b/>
          <w:bCs/>
          <w:u w:val="single"/>
        </w:rPr>
      </w:pPr>
      <w:r>
        <w:rPr>
          <w:b/>
          <w:bCs/>
          <w:u w:val="single"/>
        </w:rPr>
        <w:t>TEMSİL</w:t>
      </w:r>
    </w:p>
    <w:p w14:paraId="25ED1649" w14:textId="77777777" w:rsidR="00100828" w:rsidRDefault="00996E56" w:rsidP="00100828">
      <w:pPr>
        <w:pStyle w:val="ListeParagraf"/>
        <w:numPr>
          <w:ilvl w:val="0"/>
          <w:numId w:val="9"/>
        </w:numPr>
        <w:spacing w:line="276" w:lineRule="auto"/>
        <w:ind w:left="426"/>
        <w:jc w:val="both"/>
        <w:rPr>
          <w:b/>
          <w:bCs/>
        </w:rPr>
      </w:pPr>
      <w:r w:rsidRPr="00100828">
        <w:rPr>
          <w:b/>
          <w:bCs/>
        </w:rPr>
        <w:t>Tüzel Kişi Üyeler:</w:t>
      </w:r>
      <w:r w:rsidR="00100828" w:rsidRPr="00100828">
        <w:rPr>
          <w:b/>
          <w:bCs/>
        </w:rPr>
        <w:t xml:space="preserve"> </w:t>
      </w:r>
    </w:p>
    <w:p w14:paraId="1187EB87" w14:textId="31E0A9B7" w:rsidR="00100828" w:rsidRPr="00100828" w:rsidRDefault="002E226B" w:rsidP="00100828">
      <w:pPr>
        <w:pStyle w:val="ListeParagraf"/>
        <w:spacing w:line="276" w:lineRule="auto"/>
        <w:ind w:left="426"/>
        <w:jc w:val="both"/>
        <w:rPr>
          <w:b/>
          <w:bCs/>
        </w:rPr>
      </w:pPr>
      <w:r>
        <w:t>Genel kurulda t</w:t>
      </w:r>
      <w:r w:rsidR="00996E56">
        <w:t xml:space="preserve">üzel kişiler, temsil ve ilzama yetkili temsilcileri vasıtasıyla temsil edilir. Temsilci bildirim yazısının, genel kurul ilk toplantı tarihinden </w:t>
      </w:r>
      <w:r w:rsidR="00996E56" w:rsidRPr="00100828">
        <w:rPr>
          <w:b/>
          <w:bCs/>
        </w:rPr>
        <w:t>en az 17 (</w:t>
      </w:r>
      <w:proofErr w:type="spellStart"/>
      <w:r w:rsidR="00996E56" w:rsidRPr="00100828">
        <w:rPr>
          <w:b/>
          <w:bCs/>
        </w:rPr>
        <w:t>onyedi</w:t>
      </w:r>
      <w:proofErr w:type="spellEnd"/>
      <w:r w:rsidR="00996E56" w:rsidRPr="00100828">
        <w:rPr>
          <w:b/>
          <w:bCs/>
        </w:rPr>
        <w:t>) gün öncesi Saat 17:30’a kadar</w:t>
      </w:r>
      <w:r w:rsidR="00996E56">
        <w:t xml:space="preserve"> ekleriyle birlikte Genel Sekreterliğimize teslim edilmiş olması gerekmektedir. </w:t>
      </w:r>
      <w:r w:rsidRPr="002E226B">
        <w:t xml:space="preserve">Bu temsilcilerin, temsil ettiği tüzel kişileri temsile yetkili olduklarını güncel Ticaret Sicili Gazetesi veya sicil tasdiknamesinin aslı ya da Genel Sekreterliğimiz tarafından aslı görülerek teslim alınacak fotokopisi ile tevsik etmeleri gerekmektedir. </w:t>
      </w:r>
    </w:p>
    <w:p w14:paraId="4C8D42E0" w14:textId="77777777" w:rsidR="00100828" w:rsidRPr="00100828" w:rsidRDefault="00100828" w:rsidP="00100828">
      <w:pPr>
        <w:pStyle w:val="ListeParagraf"/>
        <w:spacing w:line="276" w:lineRule="auto"/>
        <w:ind w:left="426"/>
        <w:jc w:val="both"/>
        <w:rPr>
          <w:b/>
          <w:bCs/>
        </w:rPr>
      </w:pPr>
    </w:p>
    <w:p w14:paraId="314F07D0" w14:textId="77777777" w:rsidR="00100828" w:rsidRDefault="00996E56" w:rsidP="00100828">
      <w:pPr>
        <w:pStyle w:val="ListeParagraf"/>
        <w:numPr>
          <w:ilvl w:val="0"/>
          <w:numId w:val="9"/>
        </w:numPr>
        <w:spacing w:line="276" w:lineRule="auto"/>
        <w:ind w:left="426"/>
        <w:jc w:val="both"/>
        <w:rPr>
          <w:b/>
          <w:bCs/>
        </w:rPr>
      </w:pPr>
      <w:r w:rsidRPr="00100828">
        <w:rPr>
          <w:b/>
          <w:bCs/>
        </w:rPr>
        <w:t>Gerçek Kişi Üyeler:</w:t>
      </w:r>
    </w:p>
    <w:p w14:paraId="246BCE09" w14:textId="6CF99600" w:rsidR="00996E56" w:rsidRDefault="00C81082" w:rsidP="00100828">
      <w:pPr>
        <w:pStyle w:val="ListeParagraf"/>
        <w:spacing w:line="276" w:lineRule="auto"/>
        <w:ind w:left="426"/>
        <w:jc w:val="both"/>
      </w:pPr>
      <w:r w:rsidRPr="00100828">
        <w:t>Genel Kurula g</w:t>
      </w:r>
      <w:r w:rsidR="00996E56" w:rsidRPr="00100828">
        <w:t xml:space="preserve">erçek kişi üyelerin iştirak edebilmeleri için, noter tasdikli imza beyanı ile katılım bildirim yazısının, genel kurul ilk toplantı tarihinden </w:t>
      </w:r>
      <w:r w:rsidR="00996E56" w:rsidRPr="00100828">
        <w:rPr>
          <w:b/>
          <w:bCs/>
        </w:rPr>
        <w:t>en az 17 (</w:t>
      </w:r>
      <w:proofErr w:type="spellStart"/>
      <w:r w:rsidR="00996E56" w:rsidRPr="00100828">
        <w:rPr>
          <w:b/>
          <w:bCs/>
        </w:rPr>
        <w:t>onyedi</w:t>
      </w:r>
      <w:proofErr w:type="spellEnd"/>
      <w:r w:rsidR="00996E56" w:rsidRPr="00100828">
        <w:rPr>
          <w:b/>
          <w:bCs/>
        </w:rPr>
        <w:t>) gün öncesi Saat 17:30’a kadar</w:t>
      </w:r>
      <w:r w:rsidR="00996E56" w:rsidRPr="00100828">
        <w:t xml:space="preserve"> ekleriyle birlikte Genel Sekreterliğimize teslim edilmiş olması gerekmektedir. Gerçek kişi üyelerin noter tasdikli imza beyanı aslı veya aslı görülerek </w:t>
      </w:r>
      <w:proofErr w:type="gramStart"/>
      <w:r w:rsidR="00996E56" w:rsidRPr="00100828">
        <w:t>teslim</w:t>
      </w:r>
      <w:proofErr w:type="gramEnd"/>
      <w:r w:rsidR="00996E56" w:rsidRPr="00100828">
        <w:t xml:space="preserve"> alınacak fotokopisi ile Genel Sekreterliğimize başvurması gerekmektedir.</w:t>
      </w:r>
    </w:p>
    <w:p w14:paraId="19E6CE64" w14:textId="77777777" w:rsidR="00100828" w:rsidRDefault="00100828" w:rsidP="00100828">
      <w:pPr>
        <w:spacing w:line="276" w:lineRule="auto"/>
        <w:jc w:val="both"/>
      </w:pPr>
    </w:p>
    <w:p w14:paraId="149DFD46" w14:textId="4811A248" w:rsidR="00100828" w:rsidRDefault="00996E56" w:rsidP="00100828">
      <w:pPr>
        <w:spacing w:line="276" w:lineRule="auto"/>
        <w:jc w:val="both"/>
      </w:pPr>
      <w:r>
        <w:t>Genel</w:t>
      </w:r>
      <w:r>
        <w:rPr>
          <w:b/>
        </w:rPr>
        <w:t xml:space="preserve"> </w:t>
      </w:r>
      <w:r>
        <w:t>kurul</w:t>
      </w:r>
      <w:r w:rsidR="00100828">
        <w:t>a</w:t>
      </w:r>
      <w:r>
        <w:t xml:space="preserve"> gerçek ve tüzel kişiler adına </w:t>
      </w:r>
      <w:r w:rsidR="00100828" w:rsidRPr="00100828">
        <w:rPr>
          <w:b/>
          <w:bCs/>
        </w:rPr>
        <w:t>VEKALETEN İŞTİRAK EDİLEME</w:t>
      </w:r>
      <w:r w:rsidR="00100828">
        <w:rPr>
          <w:b/>
          <w:bCs/>
        </w:rPr>
        <w:t>Z.</w:t>
      </w:r>
    </w:p>
    <w:p w14:paraId="7C9613AC" w14:textId="77777777" w:rsidR="00100828" w:rsidRDefault="00100828" w:rsidP="00100828">
      <w:pPr>
        <w:spacing w:line="276" w:lineRule="auto"/>
        <w:jc w:val="both"/>
      </w:pPr>
    </w:p>
    <w:p w14:paraId="32225FEA" w14:textId="5C7F2988" w:rsidR="00996E56" w:rsidRDefault="00100828" w:rsidP="00100828">
      <w:pPr>
        <w:spacing w:line="276" w:lineRule="auto"/>
        <w:jc w:val="both"/>
      </w:pPr>
      <w:r>
        <w:t xml:space="preserve">Belirtilen son başvuru gün ve saati dolmadan önce Genel Sekreterliğe ulaşmak kaydıyla, posta ve kargo yoluyla belge teslimi kabul edilir. </w:t>
      </w:r>
      <w:r w:rsidR="00996E56">
        <w:t>Faks veya e-posta ile müracaat kabul edilmeyecektir.</w:t>
      </w:r>
    </w:p>
    <w:p w14:paraId="6BC65C89" w14:textId="77777777" w:rsidR="00996E56" w:rsidRDefault="00996E56" w:rsidP="008808E1">
      <w:pPr>
        <w:spacing w:line="276" w:lineRule="auto"/>
        <w:ind w:left="705"/>
        <w:jc w:val="both"/>
      </w:pPr>
    </w:p>
    <w:p w14:paraId="33D8ED61" w14:textId="77777777" w:rsidR="00996E56" w:rsidRDefault="00996E56" w:rsidP="00065D27">
      <w:pPr>
        <w:spacing w:after="240" w:line="276" w:lineRule="auto"/>
        <w:jc w:val="both"/>
        <w:rPr>
          <w:b/>
          <w:bCs/>
          <w:u w:val="single"/>
        </w:rPr>
      </w:pPr>
      <w:r>
        <w:rPr>
          <w:b/>
          <w:bCs/>
          <w:u w:val="single"/>
        </w:rPr>
        <w:t>İHRACATIN TEVSİKİ</w:t>
      </w:r>
    </w:p>
    <w:p w14:paraId="24177496" w14:textId="68CB8CF6" w:rsidR="00996E56" w:rsidRDefault="00996E56" w:rsidP="00E25276">
      <w:pPr>
        <w:numPr>
          <w:ilvl w:val="0"/>
          <w:numId w:val="3"/>
        </w:numPr>
        <w:tabs>
          <w:tab w:val="clear" w:pos="720"/>
        </w:tabs>
        <w:spacing w:line="276" w:lineRule="auto"/>
        <w:ind w:left="426"/>
        <w:jc w:val="both"/>
      </w:pPr>
      <w:r>
        <w:t xml:space="preserve">Birlik genel kuruluna, son iki takvim yılı itibariyle birliğin üyesi bulunan </w:t>
      </w:r>
      <w:r w:rsidRPr="00E25276">
        <w:rPr>
          <w:b/>
          <w:bCs/>
        </w:rPr>
        <w:t>(en geç 31 Aralık 20</w:t>
      </w:r>
      <w:r w:rsidR="00E25276" w:rsidRPr="00E25276">
        <w:rPr>
          <w:b/>
          <w:bCs/>
        </w:rPr>
        <w:t>20</w:t>
      </w:r>
      <w:r w:rsidRPr="00E25276">
        <w:rPr>
          <w:b/>
          <w:bCs/>
        </w:rPr>
        <w:t xml:space="preserve"> tarihine kadar üye olan)</w:t>
      </w:r>
      <w:r>
        <w:t xml:space="preserve"> ve üyelik yükümlülüklerini yerine getirerek son iki takvim yılı</w:t>
      </w:r>
      <w:r w:rsidR="00E54583">
        <w:t xml:space="preserve"> </w:t>
      </w:r>
      <w:r>
        <w:t>(20</w:t>
      </w:r>
      <w:r w:rsidR="00E25276">
        <w:t>20</w:t>
      </w:r>
      <w:r>
        <w:t>-20</w:t>
      </w:r>
      <w:r w:rsidR="00E25276">
        <w:t>21</w:t>
      </w:r>
      <w:r>
        <w:t xml:space="preserve">) içinde </w:t>
      </w:r>
      <w:r w:rsidRPr="00E25276">
        <w:rPr>
          <w:b/>
          <w:bCs/>
        </w:rPr>
        <w:t>üyesi bulunduğu birliğin iştigal sahasına giren maddelerden, üyesi olduğu birlik üzerinden</w:t>
      </w:r>
      <w:r>
        <w:t xml:space="preserve"> </w:t>
      </w:r>
      <w:r w:rsidR="00E25276" w:rsidRPr="00E25276">
        <w:t>FOB 5.000 ABD dolarının (5.000 ABD Doları dâhil) üzerinde olmak kaydıyla fiili ihracat ve/veya ihraç kaydıyla satış ve/veya birlik onayına tabi tutulmak şartı ile özel fatura kapsamında ihracat sayılan satış yapanlar ve bu durumları birlik kayıtları ile doğrulanan veya gümrük beyannameleri ile tevsik edilen üyeler iştirak edebilirler.</w:t>
      </w:r>
    </w:p>
    <w:p w14:paraId="32E069DF" w14:textId="77777777" w:rsidR="00996E56" w:rsidRDefault="00996E56" w:rsidP="00EE3406">
      <w:pPr>
        <w:pStyle w:val="ListeParagraf"/>
        <w:numPr>
          <w:ilvl w:val="0"/>
          <w:numId w:val="3"/>
        </w:numPr>
        <w:spacing w:line="276" w:lineRule="auto"/>
        <w:jc w:val="both"/>
      </w:pPr>
      <w:r>
        <w:lastRenderedPageBreak/>
        <w:t>İhracatın fiilen gerçekleştiğinin birlik veya gümrük kayıtları ile teyit edilmesi zorunludur. Gerek görülmesi halinde ihracatın tevsiki için gümrük onaylı gümrük beyannamesi istenebilecektir.</w:t>
      </w:r>
    </w:p>
    <w:p w14:paraId="664A5F82" w14:textId="77777777" w:rsidR="00996E56" w:rsidRDefault="00996E56" w:rsidP="008808E1">
      <w:pPr>
        <w:pStyle w:val="3-NormalYaz3f"/>
        <w:numPr>
          <w:ilvl w:val="0"/>
          <w:numId w:val="3"/>
        </w:numPr>
        <w:tabs>
          <w:tab w:val="clear" w:pos="566"/>
          <w:tab w:val="left" w:pos="0"/>
        </w:tabs>
        <w:spacing w:after="240" w:line="276" w:lineRule="auto"/>
        <w:rPr>
          <w:rFonts w:hAnsi="Times New Roman"/>
          <w:kern w:val="0"/>
          <w:sz w:val="24"/>
          <w:szCs w:val="24"/>
          <w:lang w:val="tr-TR" w:eastAsia="tr-TR"/>
        </w:rPr>
      </w:pPr>
      <w:r w:rsidRPr="00B23F4D">
        <w:rPr>
          <w:rFonts w:hAnsi="Times New Roman"/>
          <w:kern w:val="0"/>
          <w:sz w:val="24"/>
          <w:szCs w:val="24"/>
          <w:lang w:val="tr-TR" w:eastAsia="tr-TR"/>
        </w:rPr>
        <w:t>Bir üyenin, ihracata ilişkin beyannamede imalatçı/tedarikçi olarak belirtil</w:t>
      </w:r>
      <w:r>
        <w:rPr>
          <w:rFonts w:hAnsi="Times New Roman"/>
          <w:kern w:val="0"/>
          <w:sz w:val="24"/>
          <w:szCs w:val="24"/>
          <w:lang w:val="tr-TR" w:eastAsia="tr-TR"/>
        </w:rPr>
        <w:t>miş olması, ilgili b</w:t>
      </w:r>
      <w:r w:rsidRPr="00B23F4D">
        <w:rPr>
          <w:rFonts w:hAnsi="Times New Roman"/>
          <w:kern w:val="0"/>
          <w:sz w:val="24"/>
          <w:szCs w:val="24"/>
          <w:lang w:val="tr-TR" w:eastAsia="tr-TR"/>
        </w:rPr>
        <w:t>irliğin genel kuruluna katılabilmek için tek başına yeterli olmayıp, ilgili</w:t>
      </w:r>
      <w:r>
        <w:rPr>
          <w:rFonts w:hAnsi="Times New Roman"/>
          <w:kern w:val="0"/>
          <w:sz w:val="24"/>
          <w:szCs w:val="24"/>
          <w:lang w:val="tr-TR" w:eastAsia="tr-TR"/>
        </w:rPr>
        <w:t xml:space="preserve"> </w:t>
      </w:r>
      <w:r w:rsidRPr="00B23F4D">
        <w:rPr>
          <w:rFonts w:hAnsi="Times New Roman"/>
          <w:kern w:val="0"/>
          <w:sz w:val="24"/>
          <w:szCs w:val="24"/>
          <w:lang w:val="tr-TR" w:eastAsia="tr-TR"/>
        </w:rPr>
        <w:t>beyannamedeki ihracatçıya satış yapıldığına dair, en</w:t>
      </w:r>
      <w:r>
        <w:rPr>
          <w:rFonts w:hAnsi="Times New Roman"/>
          <w:sz w:val="24"/>
          <w:szCs w:val="24"/>
          <w:lang w:val="tr-TR"/>
        </w:rPr>
        <w:t xml:space="preserve"> az FOB 5.000 </w:t>
      </w:r>
      <w:r>
        <w:rPr>
          <w:rFonts w:hAnsi="Times New Roman"/>
          <w:kern w:val="0"/>
          <w:sz w:val="24"/>
          <w:szCs w:val="24"/>
          <w:lang w:val="tr-TR" w:eastAsia="tr-TR"/>
        </w:rPr>
        <w:t xml:space="preserve">ABD Doları ve üzerindeki tutarda satış için </w:t>
      </w:r>
    </w:p>
    <w:p w14:paraId="4E3EF3B7" w14:textId="77777777" w:rsidR="00996E56" w:rsidRDefault="00996E56" w:rsidP="00EE3406">
      <w:pPr>
        <w:numPr>
          <w:ilvl w:val="0"/>
          <w:numId w:val="4"/>
        </w:numPr>
        <w:spacing w:line="276" w:lineRule="auto"/>
        <w:jc w:val="both"/>
      </w:pPr>
      <w:r>
        <w:t>İmalatçı/tedarikçi tarafından ihracatçıya kesilmiş, satışa ilişkin fatura örneğinin,</w:t>
      </w:r>
    </w:p>
    <w:p w14:paraId="60188620" w14:textId="77777777" w:rsidR="00996E56" w:rsidRDefault="00996E56" w:rsidP="00EE3406">
      <w:pPr>
        <w:pStyle w:val="3-NormalYaz3f"/>
        <w:tabs>
          <w:tab w:val="left" w:pos="0"/>
        </w:tabs>
        <w:spacing w:line="276" w:lineRule="auto"/>
        <w:ind w:left="420"/>
        <w:rPr>
          <w:rFonts w:hAnsi="Times New Roman"/>
          <w:sz w:val="24"/>
          <w:szCs w:val="24"/>
          <w:lang w:val="tr-TR"/>
        </w:rPr>
      </w:pPr>
      <w:r>
        <w:rPr>
          <w:rFonts w:hAnsi="Times New Roman"/>
          <w:sz w:val="24"/>
          <w:szCs w:val="24"/>
          <w:lang w:val="tr-TR"/>
        </w:rPr>
        <w:t xml:space="preserve">       </w:t>
      </w:r>
      <w:proofErr w:type="gramStart"/>
      <w:r>
        <w:rPr>
          <w:rFonts w:hAnsi="Times New Roman"/>
          <w:sz w:val="24"/>
          <w:szCs w:val="24"/>
          <w:lang w:val="tr-TR"/>
        </w:rPr>
        <w:t>veya</w:t>
      </w:r>
      <w:proofErr w:type="gramEnd"/>
    </w:p>
    <w:p w14:paraId="6B14E75C" w14:textId="77777777" w:rsidR="00E25276" w:rsidRDefault="00996E56" w:rsidP="00E25276">
      <w:pPr>
        <w:pStyle w:val="3-NormalYaz3f"/>
        <w:numPr>
          <w:ilvl w:val="0"/>
          <w:numId w:val="4"/>
        </w:numPr>
        <w:tabs>
          <w:tab w:val="left" w:pos="0"/>
        </w:tabs>
        <w:spacing w:after="240" w:line="276" w:lineRule="auto"/>
        <w:rPr>
          <w:rFonts w:hAnsi="Times New Roman"/>
          <w:sz w:val="24"/>
          <w:szCs w:val="24"/>
          <w:lang w:val="tr-TR"/>
        </w:rPr>
      </w:pPr>
      <w:r>
        <w:rPr>
          <w:rFonts w:hAnsi="Times New Roman"/>
          <w:sz w:val="24"/>
          <w:szCs w:val="24"/>
          <w:lang w:val="tr-TR"/>
        </w:rPr>
        <w:t xml:space="preserve">Dış Ticaret Sermaye Şirketleri ve </w:t>
      </w:r>
      <w:proofErr w:type="spellStart"/>
      <w:r>
        <w:rPr>
          <w:rFonts w:hAnsi="Times New Roman"/>
          <w:sz w:val="24"/>
          <w:szCs w:val="24"/>
          <w:lang w:val="tr-TR"/>
        </w:rPr>
        <w:t>Sektörel</w:t>
      </w:r>
      <w:proofErr w:type="spellEnd"/>
      <w:r>
        <w:rPr>
          <w:rFonts w:hAnsi="Times New Roman"/>
          <w:sz w:val="24"/>
          <w:szCs w:val="24"/>
          <w:lang w:val="tr-TR"/>
        </w:rPr>
        <w:t xml:space="preserve"> Dış Ticaret Şirketlerinin, tedarikçilerinin tümü için tek bir yazı ekinde vereceği ve son iki takvim yılında FOB 5.000 </w:t>
      </w:r>
      <w:r>
        <w:rPr>
          <w:rFonts w:hAnsi="Times New Roman"/>
          <w:kern w:val="0"/>
          <w:sz w:val="24"/>
          <w:szCs w:val="24"/>
          <w:lang w:val="tr-TR" w:eastAsia="tr-TR"/>
        </w:rPr>
        <w:t>ABD Doları</w:t>
      </w:r>
      <w:r>
        <w:rPr>
          <w:rFonts w:hAnsi="Times New Roman"/>
          <w:sz w:val="24"/>
          <w:szCs w:val="24"/>
          <w:lang w:val="tr-TR"/>
        </w:rPr>
        <w:t xml:space="preserve"> ve üzerinde teslim gerçekleştiren tedarikçilerini gösterir</w:t>
      </w:r>
      <w:r w:rsidR="00E54583">
        <w:rPr>
          <w:rFonts w:hAnsi="Times New Roman"/>
          <w:sz w:val="24"/>
          <w:szCs w:val="24"/>
          <w:lang w:val="tr-TR"/>
        </w:rPr>
        <w:t xml:space="preserve"> YMM veya SMMM onaylı</w:t>
      </w:r>
      <w:r>
        <w:rPr>
          <w:rFonts w:hAnsi="Times New Roman"/>
          <w:sz w:val="24"/>
          <w:szCs w:val="24"/>
          <w:lang w:val="tr-TR"/>
        </w:rPr>
        <w:t xml:space="preserve"> listenin, </w:t>
      </w:r>
    </w:p>
    <w:p w14:paraId="193756C1" w14:textId="0509FBFE" w:rsidR="00996E56" w:rsidRPr="00E25276" w:rsidRDefault="00996E56" w:rsidP="00E25276">
      <w:pPr>
        <w:pStyle w:val="3-NormalYaz3f"/>
        <w:tabs>
          <w:tab w:val="left" w:pos="0"/>
        </w:tabs>
        <w:spacing w:after="240" w:line="276" w:lineRule="auto"/>
        <w:ind w:left="720"/>
        <w:rPr>
          <w:rFonts w:hAnsi="Times New Roman"/>
          <w:sz w:val="24"/>
          <w:szCs w:val="24"/>
          <w:lang w:val="tr-TR"/>
        </w:rPr>
      </w:pPr>
      <w:proofErr w:type="spellStart"/>
      <w:r w:rsidRPr="00E25276">
        <w:rPr>
          <w:rFonts w:hAnsi="Times New Roman"/>
          <w:sz w:val="24"/>
          <w:szCs w:val="24"/>
          <w:lang w:val="tr-TR"/>
        </w:rPr>
        <w:t>Hazirun</w:t>
      </w:r>
      <w:proofErr w:type="spellEnd"/>
      <w:r w:rsidRPr="00E25276">
        <w:rPr>
          <w:rFonts w:hAnsi="Times New Roman"/>
          <w:sz w:val="24"/>
          <w:szCs w:val="24"/>
          <w:lang w:val="tr-TR"/>
        </w:rPr>
        <w:t xml:space="preserve"> listelerine itiraz süreleri sona erinceye kadar Genel Sekreterliğimize ibraz edilmesi zorunludur. Bu süre içerisinde ilgili belgeleri ibraz etmeyen üyeler </w:t>
      </w:r>
      <w:proofErr w:type="spellStart"/>
      <w:r w:rsidRPr="00E25276">
        <w:rPr>
          <w:rFonts w:hAnsi="Times New Roman"/>
          <w:sz w:val="24"/>
          <w:szCs w:val="24"/>
          <w:lang w:val="tr-TR"/>
        </w:rPr>
        <w:t>hazirun</w:t>
      </w:r>
      <w:proofErr w:type="spellEnd"/>
      <w:r w:rsidRPr="00E25276">
        <w:rPr>
          <w:rFonts w:hAnsi="Times New Roman"/>
          <w:sz w:val="24"/>
          <w:szCs w:val="24"/>
          <w:lang w:val="tr-TR"/>
        </w:rPr>
        <w:t xml:space="preserve"> listesinden çıkarılır.</w:t>
      </w:r>
    </w:p>
    <w:p w14:paraId="7B07FABC" w14:textId="390F30A8" w:rsidR="00996E56" w:rsidRPr="00D4096B" w:rsidRDefault="00996E56" w:rsidP="008808E1">
      <w:pPr>
        <w:numPr>
          <w:ilvl w:val="0"/>
          <w:numId w:val="3"/>
        </w:numPr>
        <w:spacing w:line="276" w:lineRule="auto"/>
        <w:jc w:val="both"/>
      </w:pPr>
      <w:r w:rsidRPr="00D4096B">
        <w:t>20</w:t>
      </w:r>
      <w:r w:rsidR="00E25276" w:rsidRPr="00D4096B">
        <w:t>20</w:t>
      </w:r>
      <w:r w:rsidRPr="00D4096B">
        <w:t xml:space="preserve"> veya 20</w:t>
      </w:r>
      <w:r w:rsidR="00E25276" w:rsidRPr="00D4096B">
        <w:t>21</w:t>
      </w:r>
      <w:r w:rsidRPr="00D4096B">
        <w:t xml:space="preserve"> yıllarında ilgili birliğin iştigal alanına giren maddelerden ihracatını yapan veya ihracat kaydı ile imalat/tedarik yapan ancak bu durumları birlik kayıtlarında görünmeyen veya doğrulanamayan üyelerin;</w:t>
      </w:r>
    </w:p>
    <w:p w14:paraId="7C2AE937" w14:textId="77777777" w:rsidR="00996E56" w:rsidRDefault="00996E56" w:rsidP="008808E1">
      <w:pPr>
        <w:pStyle w:val="ListeParagraf"/>
        <w:numPr>
          <w:ilvl w:val="0"/>
          <w:numId w:val="5"/>
        </w:numPr>
        <w:spacing w:line="276" w:lineRule="auto"/>
        <w:jc w:val="both"/>
      </w:pPr>
      <w:r>
        <w:t>İhracatını Türkiye’de ikamet etmeyenlere fatura ile satış yapmış ise, yaptığı ihracata ilişkin birlik ve gümrük onaylı faturasını,</w:t>
      </w:r>
    </w:p>
    <w:p w14:paraId="1541EAFA" w14:textId="77777777" w:rsidR="00996E56" w:rsidRDefault="00996E56" w:rsidP="008808E1">
      <w:pPr>
        <w:pStyle w:val="ListeParagraf"/>
        <w:numPr>
          <w:ilvl w:val="0"/>
          <w:numId w:val="5"/>
        </w:numPr>
        <w:spacing w:line="276" w:lineRule="auto"/>
        <w:jc w:val="both"/>
      </w:pPr>
      <w:r>
        <w:t>İhracatını gümrük beyannamesi ile yapmış ise, gümrük ve birlik onaylı gümrük beyannamesi aslını ve bir adet fotokopisini Genel Sekreterliğimize ibraz etmesi gerekmektedir.</w:t>
      </w:r>
    </w:p>
    <w:p w14:paraId="1CE04660" w14:textId="77777777" w:rsidR="00996E56" w:rsidRDefault="00996E56" w:rsidP="008808E1">
      <w:pPr>
        <w:spacing w:line="276" w:lineRule="auto"/>
        <w:jc w:val="both"/>
      </w:pPr>
    </w:p>
    <w:p w14:paraId="417248C2" w14:textId="585E022F" w:rsidR="003F6FFC" w:rsidRDefault="003F6FFC" w:rsidP="003F6FFC">
      <w:pPr>
        <w:spacing w:line="276" w:lineRule="auto"/>
        <w:ind w:left="720"/>
        <w:jc w:val="both"/>
      </w:pPr>
    </w:p>
    <w:p w14:paraId="29869865" w14:textId="2B9133EF" w:rsidR="003F6FFC" w:rsidRDefault="003F6FFC" w:rsidP="003F6FFC">
      <w:pPr>
        <w:spacing w:line="276" w:lineRule="auto"/>
        <w:ind w:left="720"/>
        <w:jc w:val="both"/>
      </w:pPr>
    </w:p>
    <w:p w14:paraId="7C82181C" w14:textId="25E3E488" w:rsidR="003F6FFC" w:rsidRDefault="003F6FFC" w:rsidP="003F6FFC">
      <w:pPr>
        <w:spacing w:line="276" w:lineRule="auto"/>
        <w:ind w:left="720"/>
        <w:jc w:val="both"/>
      </w:pPr>
    </w:p>
    <w:p w14:paraId="32C300B6" w14:textId="7DFF0EA5" w:rsidR="003F6FFC" w:rsidRDefault="003F6FFC" w:rsidP="003F6FFC">
      <w:pPr>
        <w:spacing w:line="276" w:lineRule="auto"/>
        <w:ind w:left="720"/>
        <w:jc w:val="both"/>
      </w:pPr>
    </w:p>
    <w:p w14:paraId="56CEA183" w14:textId="3D5F5D5E" w:rsidR="00760040" w:rsidRDefault="00760040" w:rsidP="000866EF">
      <w:pPr>
        <w:spacing w:line="276" w:lineRule="auto"/>
        <w:jc w:val="both"/>
      </w:pPr>
    </w:p>
    <w:sectPr w:rsidR="00760040" w:rsidSect="00824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1B7"/>
    <w:multiLevelType w:val="hybridMultilevel"/>
    <w:tmpl w:val="26641E0A"/>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2D68398D"/>
    <w:multiLevelType w:val="hybridMultilevel"/>
    <w:tmpl w:val="0EF63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0940191"/>
    <w:multiLevelType w:val="hybridMultilevel"/>
    <w:tmpl w:val="1E1A1BD0"/>
    <w:lvl w:ilvl="0" w:tplc="78084AB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4663D44"/>
    <w:multiLevelType w:val="hybridMultilevel"/>
    <w:tmpl w:val="47305E2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4"/>
  </w:num>
  <w:num w:numId="5">
    <w:abstractNumId w:val="0"/>
  </w:num>
  <w:num w:numId="6">
    <w:abstractNumId w:val="1"/>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96"/>
    <w:rsid w:val="00032387"/>
    <w:rsid w:val="00065D27"/>
    <w:rsid w:val="000866EF"/>
    <w:rsid w:val="00100828"/>
    <w:rsid w:val="002E226B"/>
    <w:rsid w:val="002E4596"/>
    <w:rsid w:val="0039080C"/>
    <w:rsid w:val="003F6FFC"/>
    <w:rsid w:val="00522FF8"/>
    <w:rsid w:val="00760040"/>
    <w:rsid w:val="008243D8"/>
    <w:rsid w:val="008808E1"/>
    <w:rsid w:val="00996E56"/>
    <w:rsid w:val="00A66F59"/>
    <w:rsid w:val="00B55EF7"/>
    <w:rsid w:val="00B97089"/>
    <w:rsid w:val="00C81082"/>
    <w:rsid w:val="00D4096B"/>
    <w:rsid w:val="00D80F39"/>
    <w:rsid w:val="00DE21FF"/>
    <w:rsid w:val="00E25276"/>
    <w:rsid w:val="00E32603"/>
    <w:rsid w:val="00E54583"/>
    <w:rsid w:val="00E72C5A"/>
    <w:rsid w:val="00EE3406"/>
    <w:rsid w:val="00F35CAC"/>
    <w:rsid w:val="00F660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033C"/>
  <w15:docId w15:val="{38EDC5A9-0D25-4327-AA2E-C62923F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56"/>
    <w:pPr>
      <w:ind w:left="720"/>
      <w:contextualSpacing/>
    </w:pPr>
  </w:style>
  <w:style w:type="paragraph" w:customStyle="1" w:styleId="3-NormalYaz3f">
    <w:name w:val="3-Normal Yazı3f"/>
    <w:uiPriority w:val="99"/>
    <w:rsid w:val="00996E56"/>
    <w:pPr>
      <w:tabs>
        <w:tab w:val="left" w:pos="566"/>
      </w:tabs>
      <w:autoSpaceDE w:val="0"/>
      <w:autoSpaceDN w:val="0"/>
      <w:adjustRightInd w:val="0"/>
      <w:spacing w:after="0" w:line="240" w:lineRule="auto"/>
      <w:jc w:val="both"/>
    </w:pPr>
    <w:rPr>
      <w:rFonts w:ascii="Times New Roman" w:eastAsia="Times New Roman" w:hAnsi="Courier New" w:cs="Times New Roman"/>
      <w:kern w:val="2"/>
      <w:sz w:val="19"/>
      <w:szCs w:val="19"/>
      <w:lang w:val="en-US"/>
    </w:rPr>
  </w:style>
  <w:style w:type="character" w:styleId="Kpr">
    <w:name w:val="Hyperlink"/>
    <w:basedOn w:val="VarsaylanParagrafYazTipi"/>
    <w:uiPriority w:val="99"/>
    <w:unhideWhenUsed/>
    <w:rsid w:val="003F6FFC"/>
    <w:rPr>
      <w:color w:val="0563C1" w:themeColor="hyperlink"/>
      <w:u w:val="single"/>
    </w:rPr>
  </w:style>
  <w:style w:type="character" w:styleId="zmlenmeyenBahsetme">
    <w:name w:val="Unresolved Mention"/>
    <w:basedOn w:val="VarsaylanParagrafYazTipi"/>
    <w:uiPriority w:val="99"/>
    <w:semiHidden/>
    <w:unhideWhenUsed/>
    <w:rsid w:val="003F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Balkiza Topaloglu</dc:creator>
  <cp:lastModifiedBy>Melih Leylioğlu</cp:lastModifiedBy>
  <cp:revision>2</cp:revision>
  <cp:lastPrinted>2022-03-11T11:02:00Z</cp:lastPrinted>
  <dcterms:created xsi:type="dcterms:W3CDTF">2022-03-14T12:01:00Z</dcterms:created>
  <dcterms:modified xsi:type="dcterms:W3CDTF">2022-03-14T12:01:00Z</dcterms:modified>
</cp:coreProperties>
</file>